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18668" w14:textId="77777777" w:rsidR="00A9369A" w:rsidRPr="00A9369A" w:rsidRDefault="00A9369A" w:rsidP="00A9369A">
      <w:pPr>
        <w:spacing w:line="276" w:lineRule="auto"/>
        <w:ind w:firstLine="709"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Приложение ПКИП</w:t>
      </w:r>
    </w:p>
    <w:p w14:paraId="14BE2DF5" w14:textId="77777777" w:rsidR="00A9369A" w:rsidRPr="00872B31" w:rsidRDefault="00A9369A" w:rsidP="00A9369A">
      <w:pPr>
        <w:spacing w:line="276" w:lineRule="auto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14:paraId="5EF5D23D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Приложение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съгласно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чл. 17, ал. 2 на ПМС 494/2024 г.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за кандидатстване за допълващо финансиране по Програма „Конкурентоспособност и иновации в предприятията“ 2021-2027 г. </w:t>
      </w:r>
    </w:p>
    <w:p w14:paraId="178F5DE2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721153E8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Мярка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„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Внедряване на иновации в МСП  на територията на местни инициативни групи (МИГ)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“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1"/>
      </w:r>
    </w:p>
    <w:p w14:paraId="1DCCDCF3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57451EE2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Наименование на мярката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2"/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14:paraId="11BE9E52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7B4C34" w14:paraId="32488D8D" w14:textId="77777777" w:rsidTr="00D30C44">
        <w:tc>
          <w:tcPr>
            <w:tcW w:w="9633" w:type="dxa"/>
          </w:tcPr>
          <w:p w14:paraId="58CC5793" w14:textId="77777777" w:rsidR="00A9369A" w:rsidRPr="00AA1E17" w:rsidRDefault="005200E6" w:rsidP="00DC731F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Мярка </w:t>
            </w:r>
            <w:r w:rsidR="00DC731F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13</w:t>
            </w:r>
            <w:r w:rsidRPr="005200E6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 </w:t>
            </w:r>
            <w:r w:rsidR="00DC731F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„</w:t>
            </w:r>
            <w:r w:rsidR="007A4E0F" w:rsidRPr="007A4E0F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Внедряване на иновации в МСП на територията на</w:t>
            </w:r>
            <w:r w:rsidR="007A4E0F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 МИГ</w:t>
            </w:r>
            <w:r w:rsidR="00DC731F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“</w:t>
            </w:r>
          </w:p>
        </w:tc>
      </w:tr>
    </w:tbl>
    <w:p w14:paraId="246B2A53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p w14:paraId="3E436C4C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Описание на </w:t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мярката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(до половин страница)</w:t>
      </w:r>
    </w:p>
    <w:p w14:paraId="3B9E77A7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01A93">
        <w:rPr>
          <w:rFonts w:ascii="Times New Roman" w:hAnsi="Times New Roman"/>
          <w:i/>
          <w:sz w:val="24"/>
          <w:szCs w:val="24"/>
          <w:lang w:val="bg-BG" w:eastAsia="bg-BG"/>
        </w:rPr>
        <w:t>1.1.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Формулира се целта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на мярката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какви са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очакваните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резултати и ползи за територията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в изпълнение на мярката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. </w:t>
      </w:r>
    </w:p>
    <w:p w14:paraId="4961058E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2.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Анализ на нуждите и идентифицирани проблеми на територията, свързани с иновационната активност и внедряването на иновации в предприятията (посочват се спрямо обхвата на допустимите дейности за финансиране от програмата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, описва се 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>към какви местни специфики/проблеми е насочена мярката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,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какъв 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ефект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ът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от подкрепата за територията на МИГ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–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реферира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се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към страница от стратегията). </w:t>
      </w:r>
    </w:p>
    <w:p w14:paraId="2A1EE1CB" w14:textId="77777777" w:rsidR="00A9369A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3. Описва се заявеното финансиране по ПКИП в обхвата на кои приоритети и специфични цели попада - принос към специфичните цели на програмата.</w:t>
      </w:r>
    </w:p>
    <w:p w14:paraId="7DC8EDFA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</w:p>
    <w:p w14:paraId="205E89BB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textAlignment w:val="auto"/>
        <w:outlineLvl w:val="2"/>
        <w:rPr>
          <w:rFonts w:ascii="Times New Roman" w:hAnsi="Times New Roman"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7B4C34" w14:paraId="0178F244" w14:textId="77777777" w:rsidTr="00D30C44">
        <w:tc>
          <w:tcPr>
            <w:tcW w:w="9293" w:type="dxa"/>
          </w:tcPr>
          <w:p w14:paraId="65D692CA" w14:textId="77777777" w:rsidR="00A9369A" w:rsidRDefault="00A9369A" w:rsidP="00D261B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.1. Цел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мярката и очаквани резултати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: </w:t>
            </w:r>
          </w:p>
          <w:p w14:paraId="73CA30A3" w14:textId="77777777" w:rsidR="00A9369A" w:rsidRDefault="00C012F0" w:rsidP="00D261B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Ц</w:t>
            </w:r>
            <w:r w:rsidR="00953F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ел на мярката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 подкрепа за внедряване на иновации и чисти технологии в икономиката на територията на МИГ „Кичика – Мадан и Рудозем“</w:t>
            </w:r>
            <w:r w:rsidR="00D261B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</w:p>
          <w:p w14:paraId="2EB8D494" w14:textId="77777777" w:rsidR="00C012F0" w:rsidRDefault="00C012F0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03BFF2E2" w14:textId="77777777" w:rsidR="009541F5" w:rsidRPr="009541F5" w:rsidRDefault="00C012F0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Мярката е в</w:t>
            </w:r>
            <w:r w:rsidR="009541F5" w:rsidRPr="009541F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съответствие с Приоритет 1. Иновации и растеж, Специфична цел: RSO1.1. „Развитие и засилване на капацитета за научни изследвания и иновации и на внедряването на модерни технологии (ЕФРР)“ и Приоритет 2. Кръгова икономика, Специфична цел: RSO2.6. „Насърчаване на прехода към кръгова и основаваща се на ефективно използване на ресурсите икономика (ЕФРР)“ от ПКИП мярката следва да има принос към постигането на следните ПОКАЗАТЕЛИ ЗА РЕЗУЛТАТ:</w:t>
            </w:r>
          </w:p>
          <w:p w14:paraId="75D575A8" w14:textId="77777777" w:rsidR="009541F5" w:rsidRPr="009541F5" w:rsidRDefault="009541F5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541F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1) Частни инвестиции, допълващи публичното подпомагане (в т.ч.: безвъзмездни средства, финансови инструменти). </w:t>
            </w:r>
          </w:p>
          <w:p w14:paraId="190F98A8" w14:textId="77777777" w:rsidR="009541F5" w:rsidRPr="009541F5" w:rsidRDefault="009541F5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541F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2) Малки и средни предприятия (МСП), въвеждащи иновация в продукт или в процес (ако е приложимо).</w:t>
            </w:r>
          </w:p>
          <w:p w14:paraId="06602ACB" w14:textId="77777777" w:rsidR="009541F5" w:rsidRPr="009541F5" w:rsidRDefault="009541F5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541F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3) МСП, въвели продуктова или процесова иновация в област “Чисти технологии, кръгова и нисковъглеродна икономика” на ИСИС (ако е приложимо).</w:t>
            </w:r>
          </w:p>
          <w:p w14:paraId="32566558" w14:textId="77777777" w:rsidR="009541F5" w:rsidRPr="009541F5" w:rsidRDefault="009541F5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541F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В съответствие с Приоритет 1. Иновации и растеж, Специфична цел: RSO1.1. „Развитие и засилване на капацитета за научни изследвания и иновации и на внедряването на модерни технологии (ЕФРР)“ и Приоритет 2. Кръгова икономика, Специфична цел: RSO2.6. „Насърчаване на прехода към кръгова и основаваща се на ефективно използване на ресурсите икономика (ЕФРР)“ от ПКИП, проектните предложения следва задължително да имат принос към постигането на следните ПОКАЗАТЕЛИ ЗА КРАЙНИЯ ПРОДУКТ:</w:t>
            </w:r>
          </w:p>
          <w:p w14:paraId="377AB244" w14:textId="4C9E1F6E" w:rsidR="009541F5" w:rsidRPr="009541F5" w:rsidRDefault="009541F5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541F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4) Подпомагани предприятия (в т.ч.: малки, средни, големи предприятия).</w:t>
            </w:r>
          </w:p>
          <w:p w14:paraId="7915B79C" w14:textId="77777777" w:rsidR="009541F5" w:rsidRDefault="009541F5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541F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5) Подпомагани предприятия чрез безвъзмездни средства.</w:t>
            </w:r>
          </w:p>
          <w:p w14:paraId="5131E4DD" w14:textId="77777777" w:rsidR="0014783C" w:rsidRDefault="0014783C" w:rsidP="009541F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0225E29B" w14:textId="77777777" w:rsidR="0014783C" w:rsidRDefault="0014783C" w:rsidP="0014783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С изпълнението на мярката се цели подпомагане на местната икономика за поставянето на начало за въвеждането на иновации и модернизация на производствата, както и за преминаване към кръгова и ниско ресурсоемка икономика, основана на чисти технологии. </w:t>
            </w:r>
          </w:p>
          <w:p w14:paraId="02731281" w14:textId="77777777" w:rsidR="00247C2E" w:rsidRPr="00AA1E17" w:rsidRDefault="00247C2E" w:rsidP="00D261B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13998934" w14:textId="77777777" w:rsidR="00A9369A" w:rsidRDefault="00A9369A" w:rsidP="00D261B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.2. 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Анализ на нуждите и идентифицирани проблеми на територията, свързани с иновационната активност и внедряването на иновации в предприятията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</w:p>
          <w:p w14:paraId="04314C0F" w14:textId="77777777" w:rsidR="00C06500" w:rsidRDefault="00C06500" w:rsidP="00AA0D8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highlight w:val="yellow"/>
                <w:lang w:val="bg-BG" w:eastAsia="bg-BG"/>
              </w:rPr>
            </w:pPr>
            <w:r w:rsidRPr="00C0650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Икономиката на територията на МИГ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„Кичика – Мадан и Рудозем“ следва местните специфики и характеристики. </w:t>
            </w:r>
          </w:p>
          <w:p w14:paraId="723F81D4" w14:textId="77777777" w:rsidR="00F95BA9" w:rsidRDefault="004172A9" w:rsidP="004172A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Община Мадан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се характеризира с развитието на многоотраслова икономика, но водещи функции в икономическото развитие имат „Добивната промишленост“ и някои дейности от сектори „Услуги“ и „Индустрия“. Поради структурата на поземлените ресурси, т.е. поради ограничения размер на земеделските земи, аграрния сектор има допълващи функции.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В икономическия профил на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общината</w:t>
            </w: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, са представени сектори с определени ресурси и традиции в тяхното развитие, тъй като общината е специализирана в няколко индустриални направления, които се основават главно на използването на местната суровинна база, като например добив на минерално-суровинни ресурси, а от преработващата промишленост - производство и преработка на храни и напитки, на метални изделия, на облекла и изделия от текстил, дърводобив и дървопреработка и други. Водеща функция от икономически дейности на територията на община Мадан има минната промишленост, с традиции в икономиката, и независимо от неясните средносрочни и дългосрочни перспективи за развитие, тя все още е водеща в структурата на общинската икономика.</w:t>
            </w:r>
          </w:p>
          <w:p w14:paraId="09649A5F" w14:textId="77777777" w:rsidR="004172A9" w:rsidRDefault="004172A9" w:rsidP="004172A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Общия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т</w:t>
            </w: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брой на предприятията през 2017 г. е най-нисък - 391, след което в периода 2018-2022 г. стойностите варират в границите 405 - 429 предприятия със спадове и покачвания, а през 2023 г. общия им брой рязко скача на цели 610 предприятията на територията на община Мадан, което е покачване от цели 219 предприятия, спрямо 2017 г. и 181 предприятия повече, само в рамките на една календарна година.</w:t>
            </w:r>
          </w:p>
          <w:p w14:paraId="7382F59E" w14:textId="77777777" w:rsidR="004172A9" w:rsidRDefault="004172A9" w:rsidP="004172A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Икономическите характеристики на територията на община Рудозем са разнообразни и включват множество отрасли и предприятия от различни сектори, което я превръща в многоотраслова. Цялостния икономически профил на общината се определя като промишлен, тъй като включва основно дърводобивна, химическа и шивашка промишленост, но има и сравнително голяма представеност на секторите „Транспорт“, „Селско стопанство“ и други. На територията съществуват и предпоставки за организирането на клъстери, като с най-висок потенциал са тези в дърводобивната промишленост.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През 2017 г. общия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т</w:t>
            </w:r>
            <w:r w:rsidRPr="004172A9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брой на нефинансовите предприятия в община Рудозем е 329 броя,  а през 2023 г. достига до цели 586 предприятия, което е с 257 предприятия повече, в за период от 7 години.</w:t>
            </w:r>
          </w:p>
          <w:p w14:paraId="021596B4" w14:textId="77777777" w:rsidR="004172A9" w:rsidRDefault="004172A9" w:rsidP="004172A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Като цяло икономиката на територията на </w:t>
            </w: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МИГ „Кичика – Мадан и Рудозем“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е в подем и се развива с увеличение на производствата. Въпреки това, остава нуждата от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повишаване на инвестициите в модернизация, иновации и чисти технологии, които да гарантират повишена конкурентоспособност и екологичност на икономиката.</w:t>
            </w:r>
          </w:p>
          <w:p w14:paraId="114324E0" w14:textId="77777777" w:rsidR="00D261BD" w:rsidRPr="00AA1E17" w:rsidRDefault="00D261BD" w:rsidP="00D261B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57EA62AB" w14:textId="77777777" w:rsidR="00A9369A" w:rsidRPr="00AE1B8E" w:rsidRDefault="00A9369A" w:rsidP="00D261B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.3. Заявеното финансиране по </w:t>
            </w:r>
            <w:r w:rsid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Мярка 13, финансирана с допълващо финансиране от 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ПКИП</w:t>
            </w:r>
            <w:r w:rsid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,</w:t>
            </w: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попада в обхвата на следните приоритети и специфични цели на ПКИП - принос към специфичните цели на програмата:</w:t>
            </w:r>
          </w:p>
          <w:p w14:paraId="55D81AED" w14:textId="77777777" w:rsidR="005F1B06" w:rsidRPr="00A9589D" w:rsidRDefault="005F1B06" w:rsidP="005F1B0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Приоритет 1 „Иновации и растеж“,  Специфична цел „Развитие и засилване на капацитета за научни изследвания и иновации и на внедряването на модерни технологии“ и</w:t>
            </w:r>
          </w:p>
          <w:p w14:paraId="5E8DEA03" w14:textId="77777777" w:rsidR="005F1B06" w:rsidRDefault="005F1B06" w:rsidP="005F1B0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Приоритет 2 „Кръгова икономика“, Специфична цел „Насърчаване на прехода към кръгова и основаваща се на ефективно използване на ресурсите икономика“.</w:t>
            </w:r>
          </w:p>
          <w:p w14:paraId="05574EDC" w14:textId="77777777" w:rsidR="00247C2E" w:rsidRPr="00AA1E17" w:rsidRDefault="00247C2E" w:rsidP="00D261B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17F2D1DA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5969660C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Допустими дейности,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конкретно необходими за реализация на мярката 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следва да съответстват на дейностите, описани в Указанията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>)</w:t>
      </w:r>
    </w:p>
    <w:p w14:paraId="3B7CB523" w14:textId="77777777"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7B4C34" w14:paraId="4B7E555F" w14:textId="77777777" w:rsidTr="00D30C44">
        <w:tc>
          <w:tcPr>
            <w:tcW w:w="9633" w:type="dxa"/>
          </w:tcPr>
          <w:p w14:paraId="3A3DC88C" w14:textId="77777777" w:rsidR="00DB05E1" w:rsidRPr="00A9589D" w:rsidRDefault="00D21720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Мярката </w:t>
            </w:r>
            <w:r w:rsidR="00144FF9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включва </w:t>
            </w:r>
            <w:r w:rsidR="000A1A86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подкрепа за внедряване на иновации в предприятията чрез въвеждане на продуктова иновация или иновация в бизнес процесите в тематичните области на стратегията за интелигентна специализация: “Информатика и ИКТ”; “Мехатроника и микроелектроника”; “Индустрии за здравословен живот, биоикономика и биотехнологии”; “Нови технологии в креативни и рекреативни индустрии” и “Чисти технологии, кръгова и нисковъглеродна икономика” на ИСИС 2021-2027.</w:t>
            </w: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DB05E1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Проектите по линия на допълващото финансиране по ПКИП следва да осигуряват възможности за внедряване на иновации в МСП, попадащи в някоя от петте тематични области на ИСИС 2021-2027. </w:t>
            </w:r>
          </w:p>
          <w:p w14:paraId="6F436B9D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08844E30" w14:textId="77777777" w:rsidR="00DB05E1" w:rsidRPr="00A9589D" w:rsidRDefault="00D21720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Допустими по мярката са дейности, които се изпълняват на територията на МИГ „Кичика – Мадан и Рудозем“, както следва</w:t>
            </w:r>
            <w:r w:rsidR="00DB05E1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</w:p>
          <w:p w14:paraId="56B84D7F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Дейност 1. Внедряване на продуктова иновация (стока или услуга) или иновация в бизнес процесите посредством придобиване на машини, съоръжения и оборудване, представляващи дълготрайни материални активи (ДМА).</w:t>
            </w:r>
          </w:p>
          <w:p w14:paraId="7781D49B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Дейност 2. Внедряване на продуктова иновация (стока или услуга) или иновация в бизнес процесите посредством придобиване на специализиран софтуер (вкл. разработване), патенти, лицензи, „ноу хау” и др., представляващи дълготрайни нематериални активи (ДНА).</w:t>
            </w:r>
          </w:p>
          <w:p w14:paraId="4AC6257C" w14:textId="77777777" w:rsidR="000A1A86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Проектните предложения ще може да включват една или и двете допустими дейности.</w:t>
            </w:r>
          </w:p>
          <w:p w14:paraId="2E98E488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края на изпълнението на проектите следва да е налице внедрена в предприятието продуктова иновация (стока или услуга) или иновация в бизнес процесите, насочена към производство на стоки и предоставяне на услуги.</w:t>
            </w:r>
          </w:p>
          <w:p w14:paraId="3A84111E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77919253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 изпълнение на дейностите следва да се спазват хоризонталните принципи, заложени в чл. 9 на Регламент (ЕС) 2021/1060 на Европейския парламент и на Съвета: </w:t>
            </w:r>
          </w:p>
          <w:p w14:paraId="26A75F9B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зачитането на основните права и спазването на Хартата на основните права на Европейския съюз ;</w:t>
            </w:r>
          </w:p>
          <w:p w14:paraId="7E0B950C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равенството между мъжете и жените, интегрирането на принципа на равенство между половете и отчитането на социалните аспекти на пола;</w:t>
            </w:r>
          </w:p>
          <w:p w14:paraId="1D61E21A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недопускане на всякаква дискриминация, основана на пол, расов или етнически произход, религия или вероизповедание, увреждане, възраст или сексуална ориентация;</w:t>
            </w:r>
          </w:p>
          <w:p w14:paraId="4F2BB2EC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достъпност за хората с увреждания (вкл. спазване правата и принципите, залегнали в Конвенцията на ООН за правата на хората с увреждания);</w:t>
            </w:r>
          </w:p>
          <w:p w14:paraId="5A7BD968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-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принципа за „ненанасяне на значителни вреди“.</w:t>
            </w:r>
          </w:p>
          <w:p w14:paraId="5C50442B" w14:textId="77777777" w:rsidR="00DB05E1" w:rsidRPr="00A9589D" w:rsidRDefault="00DB05E1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съответствие с допустимите дейности се определят допустимите разходи на база на изискванията на глава 5, раздел I от ЗУСЕФСУ, разпоредбите на Регламент № 2018/1046, Регламент (ЕС) 2021/1057, Регламент (ЕС) 2021/1060 и приложимото национално законодателство за финансовата рамка 2021 – 2027.</w:t>
            </w:r>
          </w:p>
          <w:p w14:paraId="0E541A36" w14:textId="77777777" w:rsidR="00041777" w:rsidRPr="00A9589D" w:rsidRDefault="00041777" w:rsidP="00DB05E1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eastAsia="Calibri" w:hAnsi="Times New Roman"/>
                <w:bCs/>
                <w:sz w:val="24"/>
                <w:szCs w:val="24"/>
                <w:lang w:val="bg-BG" w:eastAsia="bg-BG"/>
              </w:rPr>
              <w:t>Мярката се изпълнява в съответствие с правилата за минимална помощ (правилото de minimis) съгласно 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de minimis, с който се заменя Регламент (ЕС) № 1407/2013.</w:t>
            </w:r>
          </w:p>
        </w:tc>
      </w:tr>
    </w:tbl>
    <w:p w14:paraId="489DE97D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</w:p>
    <w:p w14:paraId="6D13414A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Допустими целеви групи, към които ще бъде насочено допълващото финансиране по ПКИП 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(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посочват се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заинтересованите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целеви групи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 w:rsidRPr="00BE30AF">
        <w:rPr>
          <w:rFonts w:ascii="Times New Roman" w:hAnsi="Times New Roman"/>
          <w:bCs/>
          <w:i/>
          <w:sz w:val="24"/>
          <w:szCs w:val="24"/>
          <w:lang w:val="bg-BG" w:eastAsia="bg-BG"/>
        </w:rPr>
        <w:t>на територията на МИГ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)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</w:p>
    <w:p w14:paraId="16BCAEC5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7B4C34" w14:paraId="38B8AEE0" w14:textId="77777777" w:rsidTr="00D30C44">
        <w:tc>
          <w:tcPr>
            <w:tcW w:w="9633" w:type="dxa"/>
          </w:tcPr>
          <w:p w14:paraId="5F896AD8" w14:textId="57C807A2" w:rsidR="00322A26" w:rsidRPr="00D21720" w:rsidRDefault="00D21720" w:rsidP="00322A2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Допустими </w:t>
            </w:r>
            <w:r w:rsidR="00322A26"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целеви групи </w:t>
            </w: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по мярката са </w:t>
            </w:r>
            <w:r w:rsidR="00322A26"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малки и средни предприятия </w:t>
            </w: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от територията на МИГ „Кичика – Мадан и Рудозем“ </w:t>
            </w:r>
            <w:r w:rsidR="00322A26"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съгласно Закона за малките и средните предприятия.</w:t>
            </w: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322A26"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Допустимите кандидати следва да имат адресна регистрация, да извършват дейността си и да са заявили подкрепа за дейности, осъществявани на територията на МИГ „</w:t>
            </w: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Кичика – Мадан и Рудозем</w:t>
            </w:r>
            <w:r w:rsidR="00322A26"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“. </w:t>
            </w:r>
          </w:p>
          <w:p w14:paraId="35D4D1E9" w14:textId="77777777" w:rsidR="00322A26" w:rsidRPr="00D21720" w:rsidRDefault="00322A26" w:rsidP="00322A2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Кандидатите могат да развиват дейност в различни сектори на икономиката и трябва да отговарят на условията за бенефициент, определени в Закона за управление на средствата от европейските фондове при споделено управление и в приложимата подзаконова нормативна уредба. </w:t>
            </w:r>
          </w:p>
          <w:p w14:paraId="4085B1A2" w14:textId="77777777" w:rsidR="00322A26" w:rsidRPr="00D21720" w:rsidRDefault="00322A26" w:rsidP="00322A2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3FC7375" w14:textId="77777777" w:rsidR="00322A26" w:rsidRPr="00D21720" w:rsidRDefault="00322A26" w:rsidP="00322A2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 цел избягване на припокриването на интервенции между ПКИП и Стратегическия план за развитие на земеделието и селските райони 2023-2027 (СПРЗСР) по линия на допълващото финансиране на ПКИП няма да могат да получават подкрепа кандидати, които са:</w:t>
            </w:r>
          </w:p>
          <w:p w14:paraId="66E64703" w14:textId="77777777" w:rsidR="00322A26" w:rsidRPr="00D21720" w:rsidRDefault="00322A26" w:rsidP="00322A2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дейности за преработка и/или маркетинг на горски продукти.</w:t>
            </w:r>
          </w:p>
          <w:p w14:paraId="2B3F336E" w14:textId="77777777" w:rsidR="00322A26" w:rsidRPr="00D21720" w:rsidRDefault="00322A26" w:rsidP="00322A2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микропредприятия по смисъла на чл. 3-4 от ЗМСП, които имат седалище или клон със седалище на територията на селски район, и са заявили за подпомагане дейности по проекта, които ще се осъществяват в община на територията на селските райони в Република България. Списък на общините в обхвата на селските райони на Република България е посочен в Приложение № 2 към чл. 3, ал. 1, т. 3 на ПМС № 23/2023.</w:t>
            </w:r>
          </w:p>
          <w:p w14:paraId="32A4C7AC" w14:textId="77777777" w:rsidR="00322A26" w:rsidRPr="00D21720" w:rsidRDefault="00322A26" w:rsidP="00322A2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икономически дейности, които съгласно КИД-2008 на НСИ попадат в сектор С - раздел 10 „Производство на хранителни продукти” и раздел 11 „Производство на напитки” и допустими за подпомагане по СПРЗСР.</w:t>
            </w:r>
          </w:p>
          <w:p w14:paraId="768CDA9D" w14:textId="77777777" w:rsidR="00A9369A" w:rsidRPr="00D21720" w:rsidRDefault="00322A26" w:rsidP="00322A2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2172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дейности, попадащи в обхвата на сектор риболов и сектора на рибарството и аквакултурите, които са целева група за подкрепа по Програмата за морско дело, рибарство и аквакултури 2021-2027 г. (ПМДРА).</w:t>
            </w:r>
          </w:p>
          <w:p w14:paraId="14AB9DAB" w14:textId="77777777" w:rsidR="00A9369A" w:rsidRPr="00D21720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16CC5A80" w14:textId="77777777" w:rsidR="007F6F3B" w:rsidRPr="00D21720" w:rsidRDefault="007F6F3B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2019A111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1244CCEA" w14:textId="77777777" w:rsidR="00A9369A" w:rsidRPr="00872B31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Размер на заявеното финансиране от МИГ и разпределение на средствата по приоритети/специфични цели 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>(п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осочва се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: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 xml:space="preserve"> общият бюджет на мярката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;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 xml:space="preserve"> разпределението на средствата по приоритети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).</w:t>
      </w:r>
      <w:r w:rsidRPr="00AA1E17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</w:p>
    <w:p w14:paraId="7475E846" w14:textId="77777777"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8B5668" w14:paraId="419742CB" w14:textId="77777777" w:rsidTr="00D30C44">
        <w:tc>
          <w:tcPr>
            <w:tcW w:w="9633" w:type="dxa"/>
          </w:tcPr>
          <w:p w14:paraId="6A5CB944" w14:textId="77777777" w:rsidR="00A9369A" w:rsidRPr="00A9589D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4.1. Общ бюджет на мярката: </w:t>
            </w:r>
            <w:r w:rsidR="00A9589D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55</w:t>
            </w:r>
            <w:r w:rsidR="00D73618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0 000 </w:t>
            </w: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лева</w:t>
            </w:r>
          </w:p>
          <w:p w14:paraId="023C5F04" w14:textId="77777777" w:rsidR="00A9369A" w:rsidRPr="00A9589D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115D2D9" w14:textId="77777777" w:rsidR="00A9369A" w:rsidRPr="00A9589D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4.2. Разпределение на средствата по приоритети: </w:t>
            </w:r>
          </w:p>
          <w:p w14:paraId="1D46CA18" w14:textId="77777777" w:rsidR="00A9369A" w:rsidRPr="00A9589D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1. Иновации и растеж </w:t>
            </w:r>
            <w:r w:rsidR="00A9589D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27</w:t>
            </w:r>
            <w:r w:rsidR="00883FA4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5</w:t>
            </w:r>
            <w:r w:rsidR="00D73618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000</w:t>
            </w: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лева</w:t>
            </w:r>
          </w:p>
          <w:p w14:paraId="3FC3BD7B" w14:textId="77777777" w:rsidR="00A9369A" w:rsidRPr="00A9589D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2. Кръгова икономика </w:t>
            </w:r>
            <w:r w:rsidR="00A9589D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275</w:t>
            </w:r>
            <w:r w:rsidR="00D73618"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000</w:t>
            </w:r>
            <w:r w:rsidRPr="00A9589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лева</w:t>
            </w:r>
          </w:p>
          <w:p w14:paraId="011C9BF2" w14:textId="71FF0793" w:rsidR="00D73618" w:rsidRPr="00A9589D" w:rsidRDefault="00D73618" w:rsidP="00FB08F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62EA4235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4FFAD61A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64F47E08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1293E9E7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4F80F319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20FAD80E" w14:textId="77777777" w:rsidR="001F161D" w:rsidRPr="008B5668" w:rsidRDefault="001F161D">
      <w:pPr>
        <w:rPr>
          <w:lang w:val="ru-RU"/>
        </w:rPr>
      </w:pPr>
    </w:p>
    <w:sectPr w:rsidR="001F161D" w:rsidRPr="008B5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6B37" w14:textId="77777777" w:rsidR="002A7619" w:rsidRDefault="002A7619" w:rsidP="00A9369A">
      <w:r>
        <w:separator/>
      </w:r>
    </w:p>
  </w:endnote>
  <w:endnote w:type="continuationSeparator" w:id="0">
    <w:p w14:paraId="34123C31" w14:textId="77777777" w:rsidR="002A7619" w:rsidRDefault="002A7619" w:rsidP="00A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2D054" w14:textId="77777777" w:rsidR="002A7619" w:rsidRDefault="002A7619" w:rsidP="00A9369A">
      <w:r>
        <w:separator/>
      </w:r>
    </w:p>
  </w:footnote>
  <w:footnote w:type="continuationSeparator" w:id="0">
    <w:p w14:paraId="7B3A58DE" w14:textId="77777777" w:rsidR="002A7619" w:rsidRDefault="002A7619" w:rsidP="00A9369A">
      <w:r>
        <w:continuationSeparator/>
      </w:r>
    </w:p>
  </w:footnote>
  <w:footnote w:id="1">
    <w:p w14:paraId="20808DE3" w14:textId="77777777" w:rsidR="00A9369A" w:rsidRPr="00AA1E17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AA1E17">
        <w:rPr>
          <w:rFonts w:ascii="Times New Roman" w:hAnsi="Times New Roman"/>
          <w:sz w:val="18"/>
          <w:szCs w:val="18"/>
          <w:lang w:val="bg-BG"/>
        </w:rPr>
        <w:footnoteRef/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 При идентифицирани потребности</w:t>
      </w:r>
      <w:r>
        <w:rPr>
          <w:rFonts w:ascii="Times New Roman" w:hAnsi="Times New Roman"/>
          <w:sz w:val="18"/>
          <w:szCs w:val="18"/>
          <w:lang w:val="bg-BG"/>
        </w:rPr>
        <w:t xml:space="preserve"> за допълващо финансиране по ПКИП </w:t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МИГ може да включи посочената мярка в Приложението съгласно чл. 17, ал. 2 на ПМС № 494/2024 г.   </w:t>
      </w:r>
    </w:p>
  </w:footnote>
  <w:footnote w:id="2">
    <w:p w14:paraId="7ED00C83" w14:textId="77777777" w:rsidR="00A9369A" w:rsidRPr="003C7D26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623BC7">
        <w:rPr>
          <w:rFonts w:ascii="Times New Roman" w:hAnsi="Times New Roman"/>
          <w:sz w:val="18"/>
          <w:szCs w:val="18"/>
          <w:lang w:val="bg-BG"/>
        </w:rPr>
        <w:footnoteRef/>
      </w:r>
      <w:r w:rsidRPr="00623BC7">
        <w:rPr>
          <w:rFonts w:ascii="Times New Roman" w:hAnsi="Times New Roman"/>
          <w:sz w:val="18"/>
          <w:szCs w:val="18"/>
          <w:lang w:val="bg-BG"/>
        </w:rPr>
        <w:t xml:space="preserve"> При </w:t>
      </w:r>
      <w:r w:rsidRPr="003C7D26">
        <w:rPr>
          <w:rFonts w:ascii="Times New Roman" w:hAnsi="Times New Roman"/>
          <w:sz w:val="18"/>
          <w:szCs w:val="18"/>
          <w:lang w:val="bg-BG"/>
        </w:rPr>
        <w:t xml:space="preserve">описване на параметрите на мярката, моля, посочете глава, раздел, </w:t>
      </w:r>
      <w:r w:rsidRPr="003C7D26">
        <w:rPr>
          <w:rFonts w:ascii="Times New Roman" w:hAnsi="Times New Roman"/>
          <w:sz w:val="18"/>
          <w:szCs w:val="18"/>
          <w:lang w:val="bg-BG"/>
        </w:rPr>
        <w:t>точка, страница от анализа/ите, както и относимите текстове в стратегията за местно развитие (където е приложимо).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9C5C01"/>
    <w:multiLevelType w:val="hybridMultilevel"/>
    <w:tmpl w:val="092C3E2A"/>
    <w:lvl w:ilvl="0" w:tplc="3E6C4A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129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369A"/>
    <w:rsid w:val="00025E65"/>
    <w:rsid w:val="00041777"/>
    <w:rsid w:val="00093900"/>
    <w:rsid w:val="000A1A86"/>
    <w:rsid w:val="000E30E0"/>
    <w:rsid w:val="00144FF9"/>
    <w:rsid w:val="0014783C"/>
    <w:rsid w:val="0017121E"/>
    <w:rsid w:val="00197BBF"/>
    <w:rsid w:val="001F161D"/>
    <w:rsid w:val="00216FE9"/>
    <w:rsid w:val="00247C2E"/>
    <w:rsid w:val="002A7619"/>
    <w:rsid w:val="00322A26"/>
    <w:rsid w:val="004172A9"/>
    <w:rsid w:val="004E5FBF"/>
    <w:rsid w:val="005200E6"/>
    <w:rsid w:val="005F1B06"/>
    <w:rsid w:val="006432E4"/>
    <w:rsid w:val="0067693F"/>
    <w:rsid w:val="006A2E85"/>
    <w:rsid w:val="006D6978"/>
    <w:rsid w:val="007521F5"/>
    <w:rsid w:val="007A4E0F"/>
    <w:rsid w:val="007B4C34"/>
    <w:rsid w:val="007F6F3B"/>
    <w:rsid w:val="00813784"/>
    <w:rsid w:val="008765D1"/>
    <w:rsid w:val="00883FA4"/>
    <w:rsid w:val="008B3B42"/>
    <w:rsid w:val="008B5668"/>
    <w:rsid w:val="00953FCD"/>
    <w:rsid w:val="009541F5"/>
    <w:rsid w:val="009C14BA"/>
    <w:rsid w:val="009D49AE"/>
    <w:rsid w:val="00A9369A"/>
    <w:rsid w:val="00A9589D"/>
    <w:rsid w:val="00AA0D8D"/>
    <w:rsid w:val="00AC0237"/>
    <w:rsid w:val="00AD572C"/>
    <w:rsid w:val="00BC4DB5"/>
    <w:rsid w:val="00C012F0"/>
    <w:rsid w:val="00C06500"/>
    <w:rsid w:val="00D21720"/>
    <w:rsid w:val="00D261BD"/>
    <w:rsid w:val="00D72A2E"/>
    <w:rsid w:val="00D73618"/>
    <w:rsid w:val="00DB05E1"/>
    <w:rsid w:val="00DC731F"/>
    <w:rsid w:val="00E11C05"/>
    <w:rsid w:val="00E160A6"/>
    <w:rsid w:val="00E710F7"/>
    <w:rsid w:val="00F12C1C"/>
    <w:rsid w:val="00F23B93"/>
    <w:rsid w:val="00F95BA9"/>
    <w:rsid w:val="00FB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B6606"/>
  <w15:docId w15:val="{DF33F26F-AA38-4090-8397-5489963A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 Car Car"/>
    <w:basedOn w:val="Normal"/>
    <w:link w:val="FootnoteTextChar"/>
    <w:uiPriority w:val="99"/>
    <w:qFormat/>
    <w:rsid w:val="00A9369A"/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qFormat/>
    <w:rsid w:val="00A9369A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32E4"/>
    <w:pPr>
      <w:ind w:left="720"/>
      <w:contextualSpacing/>
    </w:pPr>
  </w:style>
  <w:style w:type="paragraph" w:styleId="Revision">
    <w:name w:val="Revision"/>
    <w:hidden/>
    <w:uiPriority w:val="99"/>
    <w:semiHidden/>
    <w:rsid w:val="008B566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23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3B9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3B93"/>
    <w:rPr>
      <w:rFonts w:ascii="Arial" w:eastAsia="Times New Roman" w:hAnsi="Arial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B93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F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FE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E7C48-2C74-4CE1-9770-C4DB64DB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1754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</cp:revision>
  <dcterms:created xsi:type="dcterms:W3CDTF">2025-04-26T13:36:00Z</dcterms:created>
  <dcterms:modified xsi:type="dcterms:W3CDTF">2025-09-10T14:39:00Z</dcterms:modified>
</cp:coreProperties>
</file>